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8F8972">
      <w:pPr>
        <w:pStyle w:val="10"/>
        <w:jc w:val="center"/>
        <w:rPr>
          <w:sz w:val="24"/>
          <w:szCs w:val="24"/>
        </w:rPr>
      </w:pPr>
      <w:r>
        <w:rPr>
          <w:rFonts w:hint="default"/>
          <w:b/>
          <w:bCs/>
          <w:sz w:val="44"/>
          <w:szCs w:val="44"/>
          <w:lang w:val="hu-HU"/>
        </w:rPr>
        <w:t>HORVÁTORSZÁG</w:t>
      </w:r>
      <w:r>
        <w:rPr>
          <w:b/>
          <w:bCs/>
          <w:sz w:val="44"/>
          <w:szCs w:val="44"/>
        </w:rPr>
        <w:t xml:space="preserve"> </w:t>
      </w:r>
      <w:r>
        <w:rPr>
          <w:b/>
          <w:bCs/>
          <w:sz w:val="44"/>
          <w:szCs w:val="44"/>
        </w:rPr>
        <w:br w:type="textWrapping"/>
      </w:r>
      <w:r>
        <w:rPr>
          <w:rFonts w:hint="default"/>
          <w:b/>
          <w:bCs/>
          <w:sz w:val="36"/>
          <w:szCs w:val="36"/>
          <w:lang w:val="hu-HU"/>
        </w:rPr>
        <w:t xml:space="preserve">PLITVICEI TAVAK ÉS </w:t>
      </w:r>
      <w:r>
        <w:rPr>
          <w:b/>
          <w:bCs/>
          <w:sz w:val="36"/>
          <w:szCs w:val="36"/>
        </w:rPr>
        <w:t xml:space="preserve"> RASTOKE</w:t>
      </w:r>
      <w:r>
        <w:rPr>
          <w:sz w:val="36"/>
          <w:szCs w:val="36"/>
        </w:rPr>
        <w:t xml:space="preserve"> </w:t>
      </w:r>
      <w:r>
        <w:rPr>
          <w:sz w:val="36"/>
          <w:szCs w:val="36"/>
        </w:rPr>
        <w:br w:type="textWrapping"/>
      </w:r>
      <w:r>
        <w:rPr>
          <w:rFonts w:hint="default"/>
          <w:b/>
          <w:bCs/>
          <w:sz w:val="28"/>
          <w:szCs w:val="28"/>
          <w:lang w:val="hu-HU"/>
        </w:rPr>
        <w:t>2026.10.10-11</w:t>
      </w:r>
      <w:r>
        <w:rPr>
          <w:b/>
          <w:bCs/>
          <w:sz w:val="28"/>
          <w:szCs w:val="28"/>
        </w:rPr>
        <w:t>. 2</w:t>
      </w:r>
      <w:r>
        <w:rPr>
          <w:rFonts w:hint="default"/>
          <w:b/>
          <w:bCs/>
          <w:sz w:val="28"/>
          <w:szCs w:val="28"/>
          <w:lang w:val="hu-HU"/>
        </w:rPr>
        <w:t xml:space="preserve"> NAP</w:t>
      </w:r>
      <w:r>
        <w:rPr>
          <w:b/>
          <w:bCs/>
          <w:sz w:val="24"/>
          <w:szCs w:val="24"/>
        </w:rPr>
        <w:t xml:space="preserve">/ 1 </w:t>
      </w:r>
      <w:r>
        <w:rPr>
          <w:rFonts w:hint="default"/>
          <w:b/>
          <w:bCs/>
          <w:sz w:val="24"/>
          <w:szCs w:val="24"/>
          <w:lang w:val="hu-HU"/>
        </w:rPr>
        <w:t>ÉJSZAKA</w:t>
      </w:r>
      <w:r>
        <w:rPr>
          <w:sz w:val="24"/>
          <w:szCs w:val="24"/>
        </w:rPr>
        <w:br w:type="textWrapping"/>
      </w:r>
    </w:p>
    <w:p w14:paraId="629898AD">
      <w:pPr>
        <w:spacing w:after="0" w:line="240" w:lineRule="auto"/>
        <w:rPr>
          <w:b/>
          <w:bCs/>
          <w:sz w:val="24"/>
          <w:szCs w:val="24"/>
        </w:rPr>
      </w:pPr>
      <w:r>
        <w:rPr>
          <w:rFonts w:hint="default"/>
          <w:b/>
          <w:bCs/>
          <w:sz w:val="24"/>
          <w:szCs w:val="24"/>
          <w:lang w:val="hu-HU"/>
        </w:rPr>
        <w:t>UTAZÁS PROGRAMJA</w:t>
      </w:r>
      <w:r>
        <w:rPr>
          <w:b/>
          <w:bCs/>
          <w:sz w:val="24"/>
          <w:szCs w:val="24"/>
        </w:rPr>
        <w:t>:</w:t>
      </w:r>
    </w:p>
    <w:p w14:paraId="132622E1">
      <w:pPr>
        <w:spacing w:after="0" w:line="240" w:lineRule="auto"/>
        <w:jc w:val="both"/>
        <w:rPr>
          <w:rFonts w:hint="default"/>
          <w:b/>
          <w:sz w:val="24"/>
          <w:szCs w:val="24"/>
          <w:lang w:val="hu-HU"/>
        </w:rPr>
      </w:pPr>
      <w:r>
        <w:rPr>
          <w:b/>
          <w:sz w:val="24"/>
          <w:szCs w:val="24"/>
        </w:rPr>
        <w:t xml:space="preserve">1. </w:t>
      </w:r>
      <w:r>
        <w:rPr>
          <w:rFonts w:hint="default"/>
          <w:b/>
          <w:sz w:val="24"/>
          <w:szCs w:val="24"/>
          <w:lang w:val="hu-HU"/>
        </w:rPr>
        <w:t>NAP</w:t>
      </w:r>
      <w:r>
        <w:rPr>
          <w:b/>
          <w:sz w:val="24"/>
          <w:szCs w:val="24"/>
          <w:u w:val="single"/>
        </w:rPr>
        <w:t xml:space="preserve">, </w:t>
      </w:r>
      <w:r>
        <w:rPr>
          <w:rFonts w:hint="default"/>
          <w:b/>
          <w:sz w:val="24"/>
          <w:szCs w:val="24"/>
          <w:u w:val="single"/>
          <w:lang w:val="hu-HU"/>
        </w:rPr>
        <w:t>SZOMBAT 1</w:t>
      </w:r>
      <w:r>
        <w:rPr>
          <w:b/>
          <w:sz w:val="24"/>
          <w:szCs w:val="24"/>
          <w:u w:val="single"/>
        </w:rPr>
        <w:t>0.10</w:t>
      </w:r>
      <w:r>
        <w:rPr>
          <w:b/>
          <w:sz w:val="24"/>
          <w:szCs w:val="24"/>
        </w:rPr>
        <w:t xml:space="preserve">: </w:t>
      </w:r>
      <w:r>
        <w:rPr>
          <w:rFonts w:hint="default"/>
          <w:b/>
          <w:sz w:val="24"/>
          <w:szCs w:val="24"/>
          <w:lang w:val="hu-HU"/>
        </w:rPr>
        <w:t>ZENTA</w:t>
      </w:r>
      <w:r>
        <w:rPr>
          <w:b/>
          <w:sz w:val="24"/>
          <w:szCs w:val="24"/>
        </w:rPr>
        <w:t xml:space="preserve">- </w:t>
      </w:r>
      <w:r>
        <w:rPr>
          <w:rFonts w:hint="default"/>
          <w:b/>
          <w:sz w:val="24"/>
          <w:szCs w:val="24"/>
          <w:lang w:val="hu-HU"/>
        </w:rPr>
        <w:t>SZERBIA</w:t>
      </w:r>
      <w:r>
        <w:rPr>
          <w:b/>
          <w:sz w:val="24"/>
          <w:szCs w:val="24"/>
        </w:rPr>
        <w:t xml:space="preserve"> -</w:t>
      </w:r>
      <w:r>
        <w:rPr>
          <w:rFonts w:hint="default"/>
          <w:b/>
          <w:sz w:val="24"/>
          <w:szCs w:val="24"/>
          <w:lang w:val="hu-HU"/>
        </w:rPr>
        <w:t>HORVÁTORSZÁG</w:t>
      </w:r>
      <w:r>
        <w:rPr>
          <w:b/>
          <w:sz w:val="24"/>
          <w:szCs w:val="24"/>
        </w:rPr>
        <w:t xml:space="preserve"> - </w:t>
      </w:r>
      <w:r>
        <w:rPr>
          <w:rFonts w:hint="default"/>
          <w:b/>
          <w:sz w:val="24"/>
          <w:szCs w:val="24"/>
          <w:lang w:val="hu-HU"/>
        </w:rPr>
        <w:t>PLITVICEI TAVAK</w:t>
      </w:r>
    </w:p>
    <w:p w14:paraId="3914D925">
      <w:pPr>
        <w:pStyle w:val="10"/>
        <w:jc w:val="both"/>
        <w:rPr>
          <w:rFonts w:hint="default"/>
          <w:b w:val="0"/>
          <w:bCs/>
          <w:sz w:val="24"/>
          <w:szCs w:val="24"/>
          <w:lang w:val="hu-HU"/>
        </w:rPr>
      </w:pPr>
      <w:r>
        <w:rPr>
          <w:rFonts w:hint="default"/>
          <w:b w:val="0"/>
          <w:bCs/>
          <w:sz w:val="24"/>
          <w:szCs w:val="24"/>
          <w:lang w:val="hu-HU"/>
        </w:rPr>
        <w:t xml:space="preserve">Indulás Zentáról 00:30 órakor a vasútállomásnál. Utazás Szerbián keresztül Horvátország felé, útközbeni pihenőkkel a csoport igénye szerint, valamint a határátlépési procedúrák miatt. Az utazás folytatása Észak- és Közép-Horvátországon keresztül Likába és a Plitvicei-tavak Nemzeti Parkba. Érkezés a reggeli órákban erre az egyedülálló természeti szépségű területre, amely ősidők óta vonzza a látogatókat. A modern korban a park kiváló szervezettsége, amely UNESCO védelem alatt áll, a lehető legjobb módon őrzi és mutatja be a Korana folyó mentén kialakult több mint 20 természetes tavat, amelyek két zónára vannak felosztva: Felső- és Alsó-tavak. Az első napon a Felső-tavak megtekintése van tervezve, amely során a csoportot a Nemzeti Park területére speciálisan képzett idegenvezető kíséri, optimális útvonalon a legszebb részekhez, hogy semmit se hagyjanak ki. A megtekintés során a csoport gyalogosan, kisvonattal és hajóval közlekedik, és mindez benne van a kirándulás árában. A tervezett program befejezése után szobák elfoglalása. Szabadidő egyéni tevékenységekre. Lehetőség van közös vacsora megszervezésére.Alvás </w:t>
      </w:r>
    </w:p>
    <w:p w14:paraId="6FDB3E40">
      <w:pPr>
        <w:pStyle w:val="10"/>
        <w:jc w:val="both"/>
        <w:rPr>
          <w:rFonts w:hint="default"/>
          <w:sz w:val="24"/>
          <w:szCs w:val="24"/>
          <w:lang w:val="hu-HU"/>
        </w:rPr>
      </w:pPr>
      <w:r>
        <w:rPr>
          <w:sz w:val="24"/>
          <w:szCs w:val="24"/>
          <w:lang w:val="sr-Latn-RS"/>
        </w:rPr>
        <w:t xml:space="preserve"> </w:t>
      </w:r>
      <w:r>
        <w:rPr>
          <w:sz w:val="24"/>
          <w:szCs w:val="24"/>
          <w:lang w:val="sr-Latn-RS"/>
        </w:rPr>
        <w:br w:type="textWrapping"/>
      </w:r>
      <w:r>
        <w:rPr>
          <w:b/>
          <w:sz w:val="24"/>
          <w:szCs w:val="24"/>
          <w:lang w:val="sr-Latn-RS"/>
        </w:rPr>
        <w:t xml:space="preserve">2. </w:t>
      </w:r>
      <w:r>
        <w:rPr>
          <w:rFonts w:hint="default"/>
          <w:b/>
          <w:sz w:val="24"/>
          <w:szCs w:val="24"/>
          <w:u w:val="single"/>
          <w:lang w:val="hu-HU"/>
        </w:rPr>
        <w:t>NAP</w:t>
      </w:r>
      <w:r>
        <w:rPr>
          <w:b/>
          <w:sz w:val="24"/>
          <w:szCs w:val="24"/>
          <w:u w:val="single"/>
          <w:lang w:val="sr-Latn-RS"/>
        </w:rPr>
        <w:t xml:space="preserve">, </w:t>
      </w:r>
      <w:r>
        <w:rPr>
          <w:rFonts w:hint="default"/>
          <w:b/>
          <w:sz w:val="24"/>
          <w:szCs w:val="24"/>
          <w:u w:val="single"/>
          <w:lang w:val="hu-HU"/>
        </w:rPr>
        <w:t>VASÁRNAP</w:t>
      </w:r>
      <w:r>
        <w:rPr>
          <w:b/>
          <w:sz w:val="24"/>
          <w:szCs w:val="24"/>
          <w:u w:val="single"/>
          <w:lang w:val="sr-Latn-RS"/>
        </w:rPr>
        <w:t xml:space="preserve"> </w:t>
      </w:r>
      <w:r>
        <w:rPr>
          <w:rFonts w:hint="default"/>
          <w:b/>
          <w:sz w:val="24"/>
          <w:szCs w:val="24"/>
          <w:u w:val="single"/>
          <w:lang w:val="hu-HU"/>
        </w:rPr>
        <w:t>10.11.</w:t>
      </w:r>
      <w:r>
        <w:rPr>
          <w:b/>
          <w:sz w:val="24"/>
          <w:szCs w:val="24"/>
          <w:lang w:val="sr-Latn-RS"/>
        </w:rPr>
        <w:t xml:space="preserve">: </w:t>
      </w:r>
      <w:r>
        <w:rPr>
          <w:rFonts w:hint="default"/>
          <w:b/>
          <w:sz w:val="24"/>
          <w:szCs w:val="24"/>
          <w:lang w:val="hu-HU"/>
        </w:rPr>
        <w:t>PLITVICEI TAVAK</w:t>
      </w:r>
      <w:r>
        <w:rPr>
          <w:b/>
          <w:sz w:val="24"/>
          <w:szCs w:val="24"/>
          <w:lang w:val="sr-Latn-RS"/>
        </w:rPr>
        <w:t xml:space="preserve"> - SLUNJ - RASTOKE - </w:t>
      </w:r>
      <w:r>
        <w:rPr>
          <w:rFonts w:hint="default"/>
          <w:b/>
          <w:sz w:val="24"/>
          <w:szCs w:val="24"/>
          <w:lang w:val="hu-HU"/>
        </w:rPr>
        <w:t>HORVÁTORSZÁG</w:t>
      </w:r>
      <w:r>
        <w:rPr>
          <w:b/>
          <w:sz w:val="24"/>
          <w:szCs w:val="24"/>
          <w:lang w:val="sr-Latn-RS"/>
        </w:rPr>
        <w:t xml:space="preserve"> - </w:t>
      </w:r>
      <w:r>
        <w:rPr>
          <w:rFonts w:hint="default"/>
          <w:b/>
          <w:sz w:val="24"/>
          <w:szCs w:val="24"/>
          <w:lang w:val="hu-HU"/>
        </w:rPr>
        <w:t>SZERBIA</w:t>
      </w:r>
      <w:r>
        <w:rPr>
          <w:b/>
          <w:sz w:val="24"/>
          <w:szCs w:val="24"/>
          <w:lang w:val="sr-Latn-RS"/>
        </w:rPr>
        <w:t xml:space="preserve"> -</w:t>
      </w:r>
      <w:r>
        <w:rPr>
          <w:rFonts w:hint="default"/>
          <w:b/>
          <w:sz w:val="24"/>
          <w:szCs w:val="24"/>
          <w:lang w:val="hu-HU"/>
        </w:rPr>
        <w:t>ZENTA</w:t>
      </w:r>
    </w:p>
    <w:p w14:paraId="7D457404">
      <w:pPr>
        <w:spacing w:after="0"/>
        <w:jc w:val="both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Reggeli.Reggeli után a szálloda elhagyása és indulás a Nemzeti Parkba, ahol az Alsó-tavak megtekintése van tervezve.A megtekintés befejezése után az utazás folytatása a közeli Rastokéba, Slunj településre.</w:t>
      </w:r>
    </w:p>
    <w:p w14:paraId="3B4863B0">
      <w:pPr>
        <w:spacing w:after="0"/>
        <w:jc w:val="both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Érkezés után rövid tájékoztató jellegű séta idegenvezetővel ebben a gyönyörű természeti és kulturális komplexumban.Szabadidő ebédre.Az utazás folytatása Horvátországon keresztül Szerbia felé, pihenőkkel a csoport igénye szerint és a határátlépési procedúrák miatt.</w:t>
      </w:r>
      <w:r>
        <w:rPr>
          <w:rFonts w:hint="default"/>
          <w:sz w:val="24"/>
          <w:szCs w:val="24"/>
          <w:lang w:val="hu-HU"/>
        </w:rPr>
        <w:t xml:space="preserve"> </w:t>
      </w:r>
      <w:r>
        <w:rPr>
          <w:rFonts w:hint="default"/>
          <w:sz w:val="24"/>
          <w:szCs w:val="24"/>
        </w:rPr>
        <w:t>Érkezés Zentára a kiindulási helyre éjfél körül várható, az útviszonyoktól és a határon való várakozástól függően.A program vége.</w:t>
      </w:r>
    </w:p>
    <w:p w14:paraId="21B89BA9">
      <w:pPr>
        <w:spacing w:after="0"/>
        <w:jc w:val="both"/>
        <w:rPr>
          <w:rFonts w:hint="default"/>
          <w:sz w:val="24"/>
          <w:szCs w:val="24"/>
          <w:lang w:val="hu-HU"/>
        </w:rPr>
      </w:pPr>
    </w:p>
    <w:p w14:paraId="6325199F">
      <w:pPr>
        <w:pStyle w:val="10"/>
        <w:jc w:val="center"/>
        <w:rPr>
          <w:rFonts w:ascii="Calibri" w:hAnsi="Calibri" w:cs="Calibri"/>
          <w:b/>
          <w:sz w:val="36"/>
          <w:szCs w:val="36"/>
          <w:lang w:val="sr-Latn-RS"/>
        </w:rPr>
      </w:pPr>
      <w:r>
        <w:rPr>
          <w:rFonts w:hint="default" w:cs="Calibri"/>
          <w:b/>
          <w:sz w:val="36"/>
          <w:szCs w:val="36"/>
          <w:lang w:val="hu-HU"/>
        </w:rPr>
        <w:t>ÁR</w:t>
      </w:r>
      <w:r>
        <w:rPr>
          <w:rFonts w:cs="Calibri"/>
          <w:b/>
          <w:sz w:val="36"/>
          <w:szCs w:val="36"/>
          <w:lang w:val="sr-Latn-RS"/>
        </w:rPr>
        <w:t>: 125 €</w:t>
      </w:r>
    </w:p>
    <w:p w14:paraId="2154DBEE">
      <w:pPr>
        <w:spacing w:after="0"/>
        <w:ind w:left="851" w:hanging="851"/>
        <w:jc w:val="center"/>
        <w:rPr>
          <w:rFonts w:ascii="Verdana" w:hAnsi="Verdana" w:cs="Calibri"/>
          <w:b/>
          <w:sz w:val="24"/>
          <w:szCs w:val="24"/>
          <w:vertAlign w:val="superscript"/>
        </w:rPr>
      </w:pPr>
    </w:p>
    <w:p w14:paraId="4F85F3E8">
      <w:pPr>
        <w:spacing w:after="0"/>
        <w:ind w:left="851" w:hanging="851"/>
        <w:jc w:val="both"/>
        <w:rPr>
          <w:rFonts w:cs="Calibri"/>
          <w:b/>
          <w:bCs/>
          <w:sz w:val="24"/>
          <w:szCs w:val="24"/>
        </w:rPr>
      </w:pPr>
      <w:r>
        <w:rPr>
          <w:rFonts w:hint="default" w:cs="Calibri"/>
          <w:b/>
          <w:bCs/>
          <w:sz w:val="24"/>
          <w:szCs w:val="24"/>
          <w:lang w:val="hu-HU"/>
        </w:rPr>
        <w:t>AZ ÁR TARTALMAZZA</w:t>
      </w:r>
      <w:r>
        <w:rPr>
          <w:rFonts w:cs="Calibri"/>
          <w:b/>
          <w:bCs/>
          <w:sz w:val="24"/>
          <w:szCs w:val="24"/>
        </w:rPr>
        <w:t>:</w:t>
      </w:r>
    </w:p>
    <w:p w14:paraId="2C8D3D25">
      <w:pPr>
        <w:pStyle w:val="11"/>
        <w:numPr>
          <w:ilvl w:val="0"/>
          <w:numId w:val="1"/>
        </w:numPr>
        <w:jc w:val="both"/>
        <w:rPr>
          <w:rFonts w:ascii="Calibri" w:hAnsi="Calibri" w:cs="Calibri"/>
          <w:lang w:val="it-IT"/>
        </w:rPr>
      </w:pPr>
      <w:r>
        <w:rPr>
          <w:rFonts w:hint="default" w:ascii="Calibri" w:hAnsi="Calibri"/>
          <w:lang w:val="it-IT"/>
        </w:rPr>
        <w:t>Utazás turista kategóriás autóbusszal a programban megadott útvonalakon (klíma, audio-video felszerelés)</w:t>
      </w:r>
    </w:p>
    <w:p w14:paraId="416F7F25">
      <w:pPr>
        <w:pStyle w:val="11"/>
        <w:numPr>
          <w:ilvl w:val="0"/>
          <w:numId w:val="1"/>
        </w:numPr>
        <w:jc w:val="both"/>
        <w:rPr>
          <w:rFonts w:ascii="Calibri" w:hAnsi="Calibri" w:cs="Calibri"/>
          <w:lang w:val="it-IT"/>
        </w:rPr>
      </w:pPr>
      <w:r>
        <w:rPr>
          <w:rFonts w:hint="default" w:ascii="Calibri" w:hAnsi="Calibri"/>
          <w:lang w:val="it-IT"/>
        </w:rPr>
        <w:t>zállás a Turistički centar Marko létesítményben (3* egyenértékű), 1 éjszakával, reggelivel (büfé), a Plitvicei-tavak Nemzeti Park közelében, 1/2 és 1/2 + 1 szobákban</w:t>
      </w:r>
    </w:p>
    <w:p w14:paraId="0BB56499">
      <w:pPr>
        <w:pStyle w:val="11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hint="default" w:ascii="Calibri" w:hAnsi="Calibri"/>
          <w:lang w:val="hu-HU"/>
        </w:rPr>
        <w:t>Program szerinti kirándulások: Plitvicei-tavak és Rastoke (Slunj)</w:t>
      </w:r>
    </w:p>
    <w:p w14:paraId="6D6D8BF3">
      <w:pPr>
        <w:pStyle w:val="11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hint="default" w:ascii="Calibri" w:hAnsi="Calibri"/>
          <w:lang w:val="hu-HU"/>
        </w:rPr>
        <w:t>Szakképzett idegenvezető a teljes utazás során</w:t>
      </w:r>
    </w:p>
    <w:p w14:paraId="1E9EDD7E">
      <w:pPr>
        <w:pStyle w:val="11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hint="default" w:ascii="Calibri" w:hAnsi="Calibri" w:cs="Calibri"/>
          <w:lang w:val="hu-HU"/>
        </w:rPr>
        <w:t>Szervezési költségek</w:t>
      </w:r>
    </w:p>
    <w:p w14:paraId="4FA3FA1F">
      <w:pPr>
        <w:spacing w:after="0"/>
        <w:ind w:left="1080"/>
        <w:jc w:val="both"/>
        <w:rPr>
          <w:rFonts w:cs="Calibri"/>
          <w:sz w:val="24"/>
          <w:szCs w:val="24"/>
        </w:rPr>
      </w:pPr>
    </w:p>
    <w:p w14:paraId="60BF5ED0">
      <w:pPr>
        <w:spacing w:after="0" w:line="240" w:lineRule="auto"/>
        <w:jc w:val="both"/>
        <w:rPr>
          <w:rFonts w:cs="Calibri"/>
          <w:b/>
          <w:bCs/>
          <w:sz w:val="24"/>
          <w:szCs w:val="24"/>
        </w:rPr>
      </w:pPr>
      <w:r>
        <w:rPr>
          <w:rFonts w:hint="default" w:cs="Calibri"/>
          <w:b/>
          <w:bCs/>
          <w:sz w:val="24"/>
          <w:szCs w:val="24"/>
          <w:lang w:val="hu-HU"/>
        </w:rPr>
        <w:t>AZ ÁR NEM TARTALMAZZA</w:t>
      </w:r>
      <w:r>
        <w:rPr>
          <w:rFonts w:cs="Calibri"/>
          <w:b/>
          <w:bCs/>
          <w:sz w:val="24"/>
          <w:szCs w:val="24"/>
        </w:rPr>
        <w:t>:</w:t>
      </w:r>
    </w:p>
    <w:p w14:paraId="28A52C74">
      <w:pPr>
        <w:pStyle w:val="10"/>
        <w:numPr>
          <w:ilvl w:val="0"/>
          <w:numId w:val="2"/>
        </w:numPr>
        <w:rPr>
          <w:sz w:val="24"/>
          <w:szCs w:val="24"/>
        </w:rPr>
      </w:pPr>
      <w:r>
        <w:rPr>
          <w:rFonts w:hint="default"/>
          <w:sz w:val="24"/>
          <w:szCs w:val="24"/>
          <w:lang w:val="hu-HU"/>
        </w:rPr>
        <w:t>Kötelező nemzetközi utasbiztosítás (az irodában köthető a biztosító feltételei szerint)</w:t>
      </w:r>
    </w:p>
    <w:p w14:paraId="5C7C61D6">
      <w:pPr>
        <w:pStyle w:val="10"/>
        <w:numPr>
          <w:ilvl w:val="0"/>
          <w:numId w:val="2"/>
        </w:numPr>
        <w:rPr>
          <w:rFonts w:hint="default"/>
          <w:sz w:val="24"/>
          <w:szCs w:val="24"/>
          <w:lang w:val="hu-HU"/>
        </w:rPr>
      </w:pPr>
      <w:r>
        <w:rPr>
          <w:rFonts w:hint="default"/>
          <w:sz w:val="24"/>
          <w:szCs w:val="24"/>
          <w:lang w:val="hu-HU"/>
        </w:rPr>
        <w:t>I</w:t>
      </w:r>
      <w:r>
        <w:rPr>
          <w:rFonts w:hint="default"/>
          <w:sz w:val="24"/>
          <w:szCs w:val="24"/>
        </w:rPr>
        <w:t>degenforgalmi adó és szállodai biztosítás: 2 € személyenként</w:t>
      </w:r>
      <w:r>
        <w:rPr>
          <w:rFonts w:hint="default"/>
          <w:sz w:val="24"/>
          <w:szCs w:val="24"/>
          <w:lang w:val="hu-HU"/>
        </w:rPr>
        <w:t xml:space="preserve">, </w:t>
      </w:r>
      <w:r>
        <w:rPr>
          <w:rFonts w:hint="default"/>
          <w:sz w:val="24"/>
          <w:szCs w:val="24"/>
        </w:rPr>
        <w:t>éjszakánként</w:t>
      </w:r>
    </w:p>
    <w:p w14:paraId="3B947470">
      <w:pPr>
        <w:pStyle w:val="10"/>
        <w:numPr>
          <w:ilvl w:val="0"/>
          <w:numId w:val="2"/>
        </w:numPr>
        <w:rPr>
          <w:rFonts w:hint="default"/>
          <w:sz w:val="24"/>
          <w:szCs w:val="24"/>
          <w:lang w:val="hu-HU"/>
        </w:rPr>
      </w:pPr>
      <w:r>
        <w:rPr>
          <w:rFonts w:hint="default" w:cstheme="minorHAnsi"/>
          <w:sz w:val="24"/>
          <w:szCs w:val="24"/>
          <w:lang w:val="hu-HU"/>
        </w:rPr>
        <w:t xml:space="preserve"> </w:t>
      </w:r>
      <w:r>
        <w:rPr>
          <w:rFonts w:hint="default"/>
          <w:sz w:val="24"/>
          <w:szCs w:val="24"/>
          <w:lang w:val="hu-HU"/>
        </w:rPr>
        <w:t>Vacsora  a hotelben (adagolt vacsora: leves, saláta, főétel választás szerint és köret) – 23 €</w:t>
      </w:r>
    </w:p>
    <w:p w14:paraId="1D417637">
      <w:pPr>
        <w:pStyle w:val="10"/>
        <w:rPr>
          <w:rFonts w:hint="default"/>
          <w:sz w:val="24"/>
          <w:szCs w:val="24"/>
          <w:lang w:val="hu-HU"/>
        </w:rPr>
      </w:pPr>
      <w:r>
        <w:rPr>
          <w:rFonts w:hint="default"/>
          <w:sz w:val="24"/>
          <w:szCs w:val="24"/>
          <w:lang w:val="hu-HU"/>
        </w:rPr>
        <w:t>(a jelentkezéskor kell jelezni, a vacsora előre kerül lefoglalásra)</w:t>
      </w:r>
    </w:p>
    <w:p w14:paraId="15A1911F">
      <w:pPr>
        <w:pStyle w:val="11"/>
        <w:numPr>
          <w:ilvl w:val="0"/>
          <w:numId w:val="3"/>
        </w:numPr>
        <w:suppressAutoHyphens/>
        <w:jc w:val="both"/>
        <w:rPr>
          <w:rFonts w:hint="default" w:ascii="Calibri" w:hAnsi="Calibri"/>
        </w:rPr>
      </w:pPr>
      <w:r>
        <w:rPr>
          <w:rFonts w:hint="default" w:ascii="Calibri" w:hAnsi="Calibri"/>
        </w:rPr>
        <w:t>Fakultatív kirándulások és belépők (18 év alatti gyermekek kedvezményben részesülnek):</w:t>
      </w:r>
    </w:p>
    <w:p w14:paraId="66BE7020">
      <w:pPr>
        <w:pStyle w:val="11"/>
        <w:numPr>
          <w:numId w:val="0"/>
        </w:numPr>
        <w:suppressAutoHyphens/>
        <w:ind w:left="360" w:leftChars="0" w:firstLine="480" w:firstLineChars="200"/>
        <w:jc w:val="both"/>
        <w:rPr>
          <w:rFonts w:cs="Calibri"/>
          <w:b/>
          <w:bCs/>
          <w:i/>
          <w:sz w:val="24"/>
          <w:szCs w:val="24"/>
        </w:rPr>
      </w:pPr>
      <w:r>
        <w:rPr>
          <w:rFonts w:hint="default" w:ascii="Calibri" w:hAnsi="Calibri"/>
        </w:rPr>
        <w:t>Belépő a Plitvicei-tavak Nemzeti Parkba 2 napra + szakvezetés + közlekedési jegyek – 40 €</w:t>
      </w:r>
      <w:r>
        <w:rPr>
          <w:rFonts w:hint="default" w:ascii="Calibri" w:hAnsi="Calibri"/>
          <w:lang w:val="hu-HU"/>
        </w:rPr>
        <w:t xml:space="preserve"> </w:t>
      </w:r>
      <w:r>
        <w:rPr>
          <w:rFonts w:hint="default" w:ascii="Calibri" w:hAnsi="Calibri"/>
        </w:rPr>
        <w:t>(kötelező nyilatkozni jelentkezéskor, a jegyek előre kerülnek lefoglalásra)</w:t>
      </w:r>
      <w:r>
        <w:rPr>
          <w:rFonts w:cs="Calibri"/>
          <w:b/>
          <w:bCs/>
          <w:iCs/>
          <w:sz w:val="24"/>
          <w:szCs w:val="24"/>
        </w:rPr>
        <w:t xml:space="preserve">    </w:t>
      </w:r>
    </w:p>
    <w:p w14:paraId="32E05757">
      <w:pPr>
        <w:pStyle w:val="11"/>
        <w:numPr>
          <w:ilvl w:val="0"/>
          <w:numId w:val="3"/>
        </w:numPr>
        <w:suppressAutoHyphens/>
        <w:jc w:val="both"/>
        <w:rPr>
          <w:rFonts w:ascii="Calibri" w:hAnsi="Calibri" w:cs="Calibri"/>
        </w:rPr>
      </w:pPr>
      <w:r>
        <w:rPr>
          <w:rFonts w:hint="default" w:ascii="Calibri" w:hAnsi="Calibri" w:cs="Calibri"/>
          <w:lang w:val="hu-HU"/>
        </w:rPr>
        <w:t xml:space="preserve"> Minden egyéb költség.</w:t>
      </w:r>
    </w:p>
    <w:p w14:paraId="638364AB">
      <w:pPr>
        <w:pStyle w:val="10"/>
        <w:rPr>
          <w:rFonts w:cstheme="minorHAnsi"/>
          <w:b/>
          <w:sz w:val="24"/>
          <w:szCs w:val="24"/>
          <w:lang w:val="sr-Latn-RS"/>
        </w:rPr>
      </w:pPr>
      <w:bookmarkStart w:id="2" w:name="_GoBack"/>
      <w:bookmarkEnd w:id="2"/>
      <w:bookmarkStart w:id="0" w:name="_Hlk24548069"/>
    </w:p>
    <w:p w14:paraId="2B78BD78">
      <w:pPr>
        <w:pStyle w:val="10"/>
        <w:rPr>
          <w:rFonts w:hint="default" w:cstheme="minorHAnsi"/>
          <w:b/>
          <w:sz w:val="24"/>
          <w:szCs w:val="24"/>
          <w:lang w:val="hu-HU"/>
        </w:rPr>
      </w:pPr>
      <w:r>
        <w:rPr>
          <w:rFonts w:hint="default" w:cstheme="minorHAnsi"/>
          <w:b/>
          <w:sz w:val="24"/>
          <w:szCs w:val="24"/>
          <w:lang w:val="hu-HU"/>
        </w:rPr>
        <w:t xml:space="preserve">Fizetési feltételek: </w:t>
      </w:r>
    </w:p>
    <w:p w14:paraId="53FB8A1F">
      <w:pPr>
        <w:pStyle w:val="10"/>
        <w:rPr>
          <w:rFonts w:hint="default"/>
          <w:b w:val="0"/>
          <w:bCs w:val="0"/>
          <w:sz w:val="24"/>
          <w:szCs w:val="24"/>
          <w:lang w:val="sr-Latn-RS"/>
        </w:rPr>
      </w:pPr>
      <w:r>
        <w:rPr>
          <w:rFonts w:hint="default"/>
          <w:b w:val="0"/>
          <w:bCs w:val="0"/>
          <w:sz w:val="24"/>
          <w:szCs w:val="24"/>
          <w:lang w:val="sr-Latn-RS"/>
        </w:rPr>
        <w:t>Az ár euróban van megadva, dinárban fizetendő az NBS középárfolyama szerint.</w:t>
      </w:r>
    </w:p>
    <w:p w14:paraId="03ADACCB">
      <w:pPr>
        <w:pStyle w:val="10"/>
        <w:rPr>
          <w:rFonts w:hint="default"/>
          <w:b w:val="0"/>
          <w:bCs w:val="0"/>
          <w:sz w:val="24"/>
          <w:szCs w:val="24"/>
          <w:lang w:val="hu-HU"/>
        </w:rPr>
      </w:pPr>
      <w:r>
        <w:rPr>
          <w:rFonts w:hint="default"/>
          <w:b w:val="0"/>
          <w:bCs w:val="0"/>
          <w:sz w:val="24"/>
          <w:szCs w:val="24"/>
          <w:lang w:val="sr-Latn-RS"/>
        </w:rPr>
        <w:t>40% előleg foglaláskor, 60% legkésőbb indulás előtt 15 nappal.</w:t>
      </w:r>
      <w:r>
        <w:rPr>
          <w:rFonts w:hint="default"/>
          <w:b w:val="0"/>
          <w:bCs w:val="0"/>
          <w:sz w:val="24"/>
          <w:szCs w:val="24"/>
          <w:lang w:val="hu-HU"/>
        </w:rPr>
        <w:t xml:space="preserve"> Lehet folyószámlára vagy Zentán az irodában.</w:t>
      </w:r>
    </w:p>
    <w:p w14:paraId="10449BAC">
      <w:pPr>
        <w:pStyle w:val="10"/>
        <w:rPr>
          <w:rFonts w:hint="default"/>
          <w:b w:val="0"/>
          <w:bCs w:val="0"/>
          <w:sz w:val="24"/>
          <w:szCs w:val="24"/>
          <w:lang w:val="hu-HU"/>
        </w:rPr>
      </w:pPr>
    </w:p>
    <w:p w14:paraId="7C80868A">
      <w:pPr>
        <w:pStyle w:val="10"/>
        <w:rPr>
          <w:rFonts w:cstheme="minorHAnsi"/>
          <w:sz w:val="24"/>
          <w:szCs w:val="24"/>
          <w:lang w:val="sr-Latn-RS"/>
        </w:rPr>
      </w:pPr>
      <w:r>
        <w:rPr>
          <w:rFonts w:hint="default" w:cstheme="minorHAnsi"/>
          <w:sz w:val="24"/>
          <w:szCs w:val="24"/>
          <w:lang w:val="hu-HU"/>
        </w:rPr>
        <w:t>Folyószámla szám</w:t>
      </w:r>
      <w:r>
        <w:rPr>
          <w:rFonts w:cstheme="minorHAnsi"/>
          <w:sz w:val="24"/>
          <w:szCs w:val="24"/>
          <w:lang w:val="sr-Latn-RS"/>
        </w:rPr>
        <w:t xml:space="preserve">: </w:t>
      </w:r>
      <w:r>
        <w:rPr>
          <w:rFonts w:cstheme="minorHAnsi"/>
          <w:b/>
          <w:bCs/>
          <w:sz w:val="24"/>
          <w:szCs w:val="24"/>
          <w:lang w:val="sr-Latn-RS"/>
        </w:rPr>
        <w:t xml:space="preserve">265-2030310001132-54 </w:t>
      </w:r>
      <w:r>
        <w:rPr>
          <w:rFonts w:cstheme="minorHAnsi"/>
          <w:sz w:val="24"/>
          <w:szCs w:val="24"/>
          <w:lang w:val="sr-Latn-RS"/>
        </w:rPr>
        <w:t xml:space="preserve">(Raiffeisen bank) </w:t>
      </w:r>
    </w:p>
    <w:p w14:paraId="69B65E0E">
      <w:pPr>
        <w:pStyle w:val="10"/>
        <w:rPr>
          <w:rFonts w:cstheme="minorHAnsi"/>
          <w:sz w:val="24"/>
          <w:szCs w:val="24"/>
          <w:lang w:val="sr-Latn-RS"/>
        </w:rPr>
      </w:pPr>
      <w:r>
        <w:rPr>
          <w:rFonts w:cstheme="minorHAnsi"/>
          <w:sz w:val="24"/>
          <w:szCs w:val="24"/>
          <w:lang w:val="sr-Latn-RS"/>
        </w:rPr>
        <w:t>Primalac: Art of Travel agency, Novi Sad</w:t>
      </w:r>
    </w:p>
    <w:p w14:paraId="14433E18">
      <w:pPr>
        <w:pStyle w:val="10"/>
        <w:rPr>
          <w:rFonts w:cstheme="minorHAnsi"/>
          <w:sz w:val="24"/>
          <w:szCs w:val="24"/>
          <w:lang w:val="sr-Latn-RS"/>
        </w:rPr>
      </w:pPr>
      <w:r>
        <w:rPr>
          <w:rFonts w:cstheme="minorHAnsi"/>
          <w:sz w:val="24"/>
          <w:szCs w:val="24"/>
          <w:lang w:val="sr-Latn-RS"/>
        </w:rPr>
        <w:t>Svrha uplate: rata za putovanje</w:t>
      </w:r>
    </w:p>
    <w:p w14:paraId="2A2A41BA">
      <w:pPr>
        <w:pStyle w:val="10"/>
        <w:rPr>
          <w:rFonts w:cstheme="minorHAnsi"/>
          <w:sz w:val="24"/>
          <w:szCs w:val="24"/>
          <w:lang w:val="sr-Latn-RS"/>
        </w:rPr>
      </w:pPr>
      <w:r>
        <w:rPr>
          <w:rFonts w:cstheme="minorHAnsi"/>
          <w:sz w:val="24"/>
          <w:szCs w:val="24"/>
          <w:lang w:val="sr-Latn-RS"/>
        </w:rPr>
        <w:t>Poziv na broj: broj ugovora</w:t>
      </w:r>
    </w:p>
    <w:p w14:paraId="3DEBF098">
      <w:pPr>
        <w:pStyle w:val="11"/>
        <w:rPr>
          <w:rFonts w:asciiTheme="minorHAnsi" w:hAnsiTheme="minorHAnsi" w:cstheme="minorHAnsi"/>
          <w:b/>
          <w:lang w:val="sr-Latn-RS"/>
        </w:rPr>
      </w:pPr>
    </w:p>
    <w:p w14:paraId="694BD872">
      <w:pPr>
        <w:pStyle w:val="10"/>
        <w:jc w:val="both"/>
        <w:rPr>
          <w:rFonts w:hint="default"/>
          <w:sz w:val="24"/>
          <w:szCs w:val="24"/>
          <w:lang w:val="hu-HU"/>
        </w:rPr>
      </w:pPr>
      <w:r>
        <w:rPr>
          <w:rFonts w:hint="default" w:cstheme="minorHAnsi"/>
          <w:b/>
          <w:sz w:val="24"/>
          <w:szCs w:val="24"/>
          <w:lang w:val="hu-HU"/>
        </w:rPr>
        <w:t>SZÁLLÁS</w:t>
      </w:r>
      <w:r>
        <w:rPr>
          <w:rFonts w:cstheme="minorHAnsi"/>
          <w:b/>
          <w:sz w:val="24"/>
          <w:szCs w:val="24"/>
          <w:lang w:val="sr-Latn-RS"/>
        </w:rPr>
        <w:t>:</w:t>
      </w:r>
      <w:r>
        <w:rPr>
          <w:rFonts w:cstheme="minorHAnsi"/>
          <w:sz w:val="24"/>
          <w:szCs w:val="24"/>
          <w:lang w:val="sr-Latn-RS"/>
        </w:rPr>
        <w:t xml:space="preserve"> </w:t>
      </w:r>
      <w:r>
        <w:rPr>
          <w:rFonts w:hint="default"/>
          <w:sz w:val="24"/>
          <w:szCs w:val="24"/>
          <w:lang w:val="hu-HU"/>
        </w:rPr>
        <w:t>Turistički centar Marko (3* egyenértékű) a Plitvicei-tavak központjától 12 km-re és Rastoke vízeséseitől 15 km-re található, Oštarski Stanovi településen. A komplexum házakban kínál szállást (Villa Domagoj, Sobe Marko, Villa Dora), modern berendezésű szobákkal. Minden szoba rendelkezik:</w:t>
      </w:r>
    </w:p>
    <w:p w14:paraId="6348C3A1">
      <w:pPr>
        <w:pStyle w:val="10"/>
        <w:jc w:val="both"/>
        <w:rPr>
          <w:rFonts w:hint="default" w:cstheme="minorHAnsi"/>
          <w:sz w:val="24"/>
          <w:szCs w:val="24"/>
          <w:lang w:val="hu-HU"/>
        </w:rPr>
      </w:pPr>
      <w:r>
        <w:rPr>
          <w:rFonts w:hint="default"/>
          <w:sz w:val="24"/>
          <w:szCs w:val="24"/>
          <w:lang w:val="hu-HU"/>
        </w:rPr>
        <w:t>saját fürdőszobával zuhannyal,légkondicionálóval vagy fűtéssel (évszaktól függően),TV-vel műholdas csatornákkal, ingyenes Wi-Fi-vel. A legtöbb szoba erkéllyel vagy zöld környezetre néző kilátással rendelkezik. A központban étterem található, ahol helyi és nemzetközi specialitásokat szolgálnak fel, külön hangsúllyal a hagyományos lika-i konyhára. Reggeli: büfé (svédasztal), vacsora felár ellenében.</w:t>
      </w:r>
    </w:p>
    <w:p w14:paraId="5869929F">
      <w:pPr>
        <w:pStyle w:val="10"/>
        <w:rPr>
          <w:rFonts w:hint="default" w:cstheme="minorHAnsi"/>
          <w:b/>
          <w:bCs/>
          <w:sz w:val="24"/>
          <w:szCs w:val="24"/>
          <w:lang w:val="hu-HU"/>
        </w:rPr>
      </w:pPr>
      <w:r>
        <w:rPr>
          <w:rFonts w:cstheme="minorHAnsi"/>
          <w:sz w:val="24"/>
          <w:szCs w:val="24"/>
          <w:lang w:val="sr-Latn-RS"/>
        </w:rPr>
        <w:br w:type="textWrapping"/>
      </w:r>
      <w:r>
        <w:rPr>
          <w:rFonts w:hint="default" w:cstheme="minorHAnsi"/>
          <w:b/>
          <w:bCs/>
          <w:sz w:val="24"/>
          <w:szCs w:val="24"/>
          <w:lang w:val="hu-HU"/>
        </w:rPr>
        <w:t>RÁFIZETÉS ÉS KEDVEZMÉNY:</w:t>
      </w:r>
    </w:p>
    <w:p w14:paraId="6CC133D7">
      <w:pPr>
        <w:pStyle w:val="10"/>
        <w:rPr>
          <w:rFonts w:hint="default" w:cstheme="minorHAnsi"/>
          <w:b w:val="0"/>
          <w:bCs/>
          <w:sz w:val="24"/>
          <w:szCs w:val="24"/>
          <w:lang w:val="hu-HU"/>
        </w:rPr>
      </w:pPr>
      <w:r>
        <w:rPr>
          <w:rFonts w:cstheme="minorHAnsi"/>
          <w:sz w:val="24"/>
          <w:szCs w:val="24"/>
          <w:lang w:val="sr-Latn-RS"/>
        </w:rPr>
        <w:br w:type="textWrapping"/>
      </w:r>
      <w:r>
        <w:rPr>
          <w:rFonts w:cstheme="minorHAnsi"/>
          <w:sz w:val="24"/>
          <w:szCs w:val="24"/>
          <w:lang w:val="sr-Latn-RS"/>
        </w:rPr>
        <w:t xml:space="preserve"> 1/1 s</w:t>
      </w:r>
      <w:r>
        <w:rPr>
          <w:rFonts w:hint="default" w:cstheme="minorHAnsi"/>
          <w:sz w:val="24"/>
          <w:szCs w:val="24"/>
          <w:lang w:val="hu-HU"/>
        </w:rPr>
        <w:t xml:space="preserve">zoba: </w:t>
      </w:r>
      <w:r>
        <w:rPr>
          <w:rFonts w:cstheme="minorHAnsi"/>
          <w:sz w:val="24"/>
          <w:szCs w:val="24"/>
          <w:lang w:val="sr-Latn-RS"/>
        </w:rPr>
        <w:t>30 € (</w:t>
      </w:r>
      <w:r>
        <w:rPr>
          <w:rFonts w:hint="default" w:cstheme="minorHAnsi"/>
          <w:sz w:val="24"/>
          <w:szCs w:val="24"/>
          <w:lang w:val="hu-HU"/>
        </w:rPr>
        <w:t>kérésre)</w:t>
      </w:r>
      <w:r>
        <w:rPr>
          <w:rFonts w:cstheme="minorHAnsi"/>
          <w:sz w:val="24"/>
          <w:szCs w:val="24"/>
          <w:lang w:val="sr-Latn-RS"/>
        </w:rPr>
        <w:br w:type="textWrapping"/>
      </w:r>
      <w:r>
        <w:rPr>
          <w:rFonts w:hint="default" w:cstheme="minorHAnsi"/>
          <w:sz w:val="24"/>
          <w:szCs w:val="24"/>
          <w:lang w:val="hu-HU"/>
        </w:rPr>
        <w:t xml:space="preserve">plussz ülés: </w:t>
      </w:r>
      <w:r>
        <w:rPr>
          <w:rFonts w:cstheme="minorHAnsi"/>
          <w:sz w:val="24"/>
          <w:szCs w:val="24"/>
          <w:lang w:val="sr-Latn-RS"/>
        </w:rPr>
        <w:t xml:space="preserve"> 40 € </w:t>
      </w:r>
      <w:r>
        <w:rPr>
          <w:rFonts w:hint="default" w:cstheme="minorHAnsi"/>
          <w:sz w:val="24"/>
          <w:szCs w:val="24"/>
          <w:lang w:val="hu-HU"/>
        </w:rPr>
        <w:t>kérésre</w:t>
      </w:r>
      <w:r>
        <w:rPr>
          <w:rFonts w:cstheme="minorHAnsi"/>
          <w:sz w:val="24"/>
          <w:szCs w:val="24"/>
          <w:lang w:val="sr-Latn-RS"/>
        </w:rPr>
        <w:br w:type="textWrapping"/>
      </w:r>
      <w:r>
        <w:rPr>
          <w:rFonts w:hint="default" w:cstheme="minorHAnsi"/>
          <w:b/>
          <w:sz w:val="24"/>
          <w:szCs w:val="24"/>
          <w:lang w:val="hu-HU"/>
        </w:rPr>
        <w:t>Kedvezmény</w:t>
      </w:r>
      <w:r>
        <w:rPr>
          <w:rFonts w:cstheme="minorHAnsi"/>
          <w:b/>
          <w:sz w:val="24"/>
          <w:szCs w:val="24"/>
          <w:lang w:val="sr-Latn-RS"/>
        </w:rPr>
        <w:t>:</w:t>
      </w:r>
      <w:r>
        <w:rPr>
          <w:rFonts w:hint="default" w:cstheme="minorHAnsi"/>
          <w:b/>
          <w:sz w:val="24"/>
          <w:szCs w:val="24"/>
          <w:lang w:val="hu-HU"/>
        </w:rPr>
        <w:t xml:space="preserve"> </w:t>
      </w:r>
      <w:r>
        <w:rPr>
          <w:rFonts w:hint="default" w:cstheme="minorHAnsi"/>
          <w:b w:val="0"/>
          <w:bCs/>
          <w:sz w:val="24"/>
          <w:szCs w:val="24"/>
          <w:lang w:val="hu-HU"/>
        </w:rPr>
        <w:t>gyerek 2-12 éves korig 10</w:t>
      </w:r>
      <w:r>
        <w:rPr>
          <w:rFonts w:hint="default" w:cstheme="minorHAnsi"/>
          <w:b w:val="0"/>
          <w:bCs/>
          <w:sz w:val="24"/>
          <w:szCs w:val="24"/>
          <w:lang w:val="sr-Latn-RS"/>
        </w:rPr>
        <w:t>% kedvezm</w:t>
      </w:r>
      <w:r>
        <w:rPr>
          <w:rFonts w:hint="default" w:cstheme="minorHAnsi"/>
          <w:b w:val="0"/>
          <w:bCs/>
          <w:sz w:val="24"/>
          <w:szCs w:val="24"/>
          <w:lang w:val="hu-HU"/>
        </w:rPr>
        <w:t>ény két felnőttel egy szobában.</w:t>
      </w:r>
    </w:p>
    <w:p w14:paraId="0A20D6EC">
      <w:pPr>
        <w:pStyle w:val="10"/>
        <w:rPr>
          <w:rFonts w:hint="default" w:cstheme="minorHAnsi"/>
          <w:b w:val="0"/>
          <w:bCs/>
          <w:sz w:val="24"/>
          <w:szCs w:val="24"/>
          <w:lang w:val="hu-HU"/>
        </w:rPr>
      </w:pPr>
    </w:p>
    <w:p w14:paraId="53AB6F3A">
      <w:pPr>
        <w:pStyle w:val="10"/>
        <w:rPr>
          <w:rFonts w:hint="default" w:cstheme="minorHAnsi"/>
          <w:b w:val="0"/>
          <w:bCs/>
          <w:sz w:val="24"/>
          <w:szCs w:val="24"/>
          <w:lang w:val="hu-HU"/>
        </w:rPr>
      </w:pPr>
    </w:p>
    <w:p w14:paraId="738FFE46">
      <w:pPr>
        <w:pStyle w:val="10"/>
        <w:rPr>
          <w:rFonts w:hint="default" w:cstheme="minorHAnsi"/>
          <w:b w:val="0"/>
          <w:bCs/>
          <w:sz w:val="24"/>
          <w:szCs w:val="24"/>
          <w:lang w:val="hu-HU"/>
        </w:rPr>
      </w:pPr>
    </w:p>
    <w:p w14:paraId="63D4596C">
      <w:pPr>
        <w:pStyle w:val="10"/>
        <w:rPr>
          <w:rFonts w:hint="default" w:cstheme="minorHAnsi"/>
          <w:b w:val="0"/>
          <w:bCs/>
          <w:sz w:val="24"/>
          <w:szCs w:val="24"/>
          <w:lang w:val="hu-HU"/>
        </w:rPr>
      </w:pPr>
    </w:p>
    <w:p w14:paraId="1D4BD15D">
      <w:pPr>
        <w:pStyle w:val="11"/>
        <w:numPr>
          <w:ilvl w:val="0"/>
          <w:numId w:val="4"/>
        </w:numPr>
        <w:ind w:left="171" w:hanging="284"/>
        <w:contextualSpacing/>
        <w:jc w:val="both"/>
        <w:rPr>
          <w:rFonts w:ascii="Calibri" w:hAnsi="Calibri" w:cs="Calibri"/>
        </w:rPr>
      </w:pPr>
      <w:bookmarkStart w:id="1" w:name="_Hlk124805142"/>
      <w:r>
        <w:rPr>
          <w:rFonts w:ascii="Calibri" w:hAnsi="Calibri" w:cs="Calibri"/>
        </w:rPr>
        <w:t>ART OF TRAVEL agency poseduje Licencu OTP br. 4/2023 uz Garanciju putovanja za slučaj insolventnosti organizatora putovanja i za slučaj naknade štete, koja se prouzrokuje putniku neispunjenjem, delimičnim ili neurednim ispunjenjem obaveza organizatora putovanja koje su određene opštim uslovima i programom putovanja, koja se aktivira kod osiguravajuće kuće "TRIGLAV OSIGURANJE" ADO Beograd, 011/3305100 prijavom na adresu ul. Milutina Milankovića 7a, Beograd ili na mail: travel@triglav.rs, uz Polisu br. 470000065443 izdatu 01.10.2025. godine ugovorenu sa osiguravajućom kućom "TRIGLAV OSIGURANJE" ADO Beograd.</w:t>
      </w:r>
      <w:bookmarkEnd w:id="1"/>
    </w:p>
    <w:p w14:paraId="00AB907D">
      <w:pPr>
        <w:pStyle w:val="11"/>
        <w:numPr>
          <w:ilvl w:val="0"/>
          <w:numId w:val="4"/>
        </w:numPr>
        <w:ind w:left="171" w:hanging="284"/>
        <w:contextualSpacing/>
        <w:jc w:val="both"/>
        <w:rPr>
          <w:rFonts w:ascii="Calibri" w:hAnsi="Calibri" w:cs="Calibri"/>
          <w:lang w:val="it-IT"/>
        </w:rPr>
      </w:pPr>
      <w:r>
        <w:rPr>
          <w:rFonts w:ascii="Calibri" w:hAnsi="Calibri" w:cs="Calibri"/>
          <w:bCs/>
          <w:color w:val="000000"/>
          <w:lang w:val="it-IT"/>
        </w:rPr>
        <w:t xml:space="preserve">Aranžman je rađen na bazi minimum 45 plativih putnika po autobusu. Ukoliko se prijavi manji broj putnika agencija zadržava pravo korekcije cene po OUP. </w:t>
      </w:r>
    </w:p>
    <w:p w14:paraId="50D2CB9F">
      <w:pPr>
        <w:pStyle w:val="11"/>
        <w:ind w:left="171"/>
        <w:jc w:val="both"/>
        <w:rPr>
          <w:rFonts w:ascii="Calibri" w:hAnsi="Calibri" w:cs="Calibri"/>
          <w:lang w:val="it-IT"/>
        </w:rPr>
      </w:pPr>
    </w:p>
    <w:p w14:paraId="41DA8627">
      <w:pPr>
        <w:pStyle w:val="11"/>
        <w:ind w:left="426"/>
        <w:jc w:val="right"/>
        <w:rPr>
          <w:rFonts w:ascii="Calibri" w:hAnsi="Calibri" w:cs="Calibri"/>
          <w:lang w:val="it-IT"/>
        </w:rPr>
      </w:pPr>
      <w:r>
        <w:rPr>
          <w:rFonts w:ascii="Calibri" w:hAnsi="Calibri" w:cs="Calibri"/>
          <w:lang w:val="it-IT"/>
        </w:rPr>
        <w:t>Program Plitvička jezera br: 19/2026 od 09.04.2026.</w:t>
      </w:r>
    </w:p>
    <w:p w14:paraId="775960FA">
      <w:pPr>
        <w:pStyle w:val="11"/>
        <w:ind w:left="426"/>
        <w:jc w:val="right"/>
        <w:rPr>
          <w:rFonts w:ascii="Calibri" w:hAnsi="Calibri" w:cs="Calibri"/>
          <w:lang w:val="it-IT"/>
        </w:rPr>
      </w:pPr>
      <w:r>
        <w:rPr>
          <w:rFonts w:ascii="Calibri" w:hAnsi="Calibri" w:cs="Calibri"/>
          <w:lang w:val="it-IT"/>
        </w:rPr>
        <w:t xml:space="preserve"> </w:t>
      </w:r>
    </w:p>
    <w:p w14:paraId="3AA6BE9C">
      <w:pPr>
        <w:pStyle w:val="1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  <w:lang w:val="sr-Latn-RS"/>
        </w:rPr>
        <w:t xml:space="preserve">MOLIMO VAS DA SE PRE ZAKLJUČENJA UGOVORA O PUTOVANJU UPOZNATE SA PROGRAMOM PUTOVANJA I POSEBNIM NAPOMENAMA KOJE SU SASTAVNI DEO PROGRAMA PUTOVANJA, KAO I SA OPŠTIM USLOVIMA PUTOVANJA  </w:t>
      </w:r>
      <w:r>
        <w:rPr>
          <w:rFonts w:ascii="Calibri" w:hAnsi="Calibri" w:cs="Calibri"/>
          <w:b/>
          <w:bCs/>
          <w:sz w:val="24"/>
          <w:szCs w:val="24"/>
          <w:lang w:val="sr-Latn-RS"/>
        </w:rPr>
        <w:br w:type="textWrapping"/>
      </w:r>
      <w:r>
        <w:rPr>
          <w:rFonts w:ascii="Calibri" w:hAnsi="Calibri" w:cs="Calibri"/>
          <w:b/>
          <w:bCs/>
          <w:sz w:val="24"/>
          <w:szCs w:val="24"/>
          <w:lang w:val="sr-Latn-RS"/>
        </w:rPr>
        <w:t>ART OF TRAVEL agency</w:t>
      </w:r>
    </w:p>
    <w:p w14:paraId="705A69BB">
      <w:pPr>
        <w:tabs>
          <w:tab w:val="left" w:pos="7656"/>
        </w:tabs>
      </w:pPr>
      <w:r>
        <w:tab/>
      </w:r>
      <w:bookmarkEnd w:id="0"/>
    </w:p>
    <w:sectPr>
      <w:headerReference r:id="rId6" w:type="first"/>
      <w:headerReference r:id="rId5" w:type="default"/>
      <w:footerReference r:id="rId7" w:type="default"/>
      <w:pgSz w:w="11906" w:h="16838"/>
      <w:pgMar w:top="720" w:right="720" w:bottom="720" w:left="720" w:header="144" w:footer="708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4ED8F3">
    <w:pPr>
      <w:pStyle w:val="11"/>
      <w:ind w:left="426"/>
      <w:jc w:val="right"/>
      <w:rPr>
        <w:rFonts w:ascii="Calibri" w:hAnsi="Calibri" w:cs="Calibri"/>
        <w:color w:val="BFBFBF" w:themeColor="background1" w:themeShade="BF"/>
        <w:sz w:val="16"/>
        <w:szCs w:val="16"/>
        <w:lang w:val="it-IT"/>
      </w:rPr>
    </w:pPr>
    <w:r>
      <w:rPr>
        <w:color w:val="BFBFBF" w:themeColor="background1" w:themeShade="BF"/>
        <w:sz w:val="18"/>
        <w:szCs w:val="18"/>
      </w:rPr>
      <w:tab/>
    </w:r>
    <w:r>
      <w:rPr>
        <w:color w:val="BFBFBF" w:themeColor="background1" w:themeShade="BF"/>
        <w:sz w:val="18"/>
        <w:szCs w:val="18"/>
      </w:rPr>
      <w:tab/>
    </w:r>
    <w:r>
      <w:rPr>
        <w:rFonts w:ascii="Calibri" w:hAnsi="Calibri" w:cs="Calibri"/>
        <w:color w:val="BFBFBF" w:themeColor="background1" w:themeShade="BF"/>
        <w:sz w:val="16"/>
        <w:szCs w:val="16"/>
        <w:lang w:val="it-IT"/>
      </w:rPr>
      <w:t>Program Plitvička jezera br: 19/2026 od 09.04.2026.</w:t>
    </w:r>
  </w:p>
  <w:p w14:paraId="413F4D57">
    <w:pPr>
      <w:pStyle w:val="11"/>
      <w:ind w:left="426"/>
      <w:jc w:val="right"/>
      <w:rPr>
        <w:rFonts w:ascii="Calibri" w:hAnsi="Calibri" w:cs="Calibri"/>
        <w:color w:val="A6A6A6" w:themeColor="background1" w:themeShade="A6"/>
        <w:sz w:val="16"/>
        <w:szCs w:val="16"/>
      </w:rPr>
    </w:pPr>
  </w:p>
  <w:p w14:paraId="0980C538">
    <w:pPr>
      <w:pStyle w:val="4"/>
      <w:rPr>
        <w:color w:val="BFBFBF" w:themeColor="background1" w:themeShade="BF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DF8719">
    <w:pPr>
      <w:pStyle w:val="5"/>
    </w:pPr>
  </w:p>
  <w:p w14:paraId="442990E7"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B19110">
    <w:pPr>
      <w:pStyle w:val="5"/>
    </w:pPr>
    <w:r>
      <w:drawing>
        <wp:inline distT="0" distB="0" distL="0" distR="0">
          <wp:extent cx="6645910" cy="1459230"/>
          <wp:effectExtent l="0" t="0" r="2540" b="7620"/>
          <wp:docPr id="838497671" name="Picture 1" descr="A close-up of a business car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8497671" name="Picture 1" descr="A close-up of a business card&#10;&#10;AI-generated content may be incorrect.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45910" cy="1459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591812"/>
    <w:multiLevelType w:val="multilevel"/>
    <w:tmpl w:val="0759181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47CA61F3"/>
    <w:multiLevelType w:val="multilevel"/>
    <w:tmpl w:val="47CA61F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51D34F1D"/>
    <w:multiLevelType w:val="multilevel"/>
    <w:tmpl w:val="51D34F1D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5D1F2841"/>
    <w:multiLevelType w:val="multilevel"/>
    <w:tmpl w:val="5D1F2841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80C"/>
    <w:rsid w:val="00083936"/>
    <w:rsid w:val="00090513"/>
    <w:rsid w:val="000A252A"/>
    <w:rsid w:val="000E57BE"/>
    <w:rsid w:val="00106DD7"/>
    <w:rsid w:val="00120269"/>
    <w:rsid w:val="001363DA"/>
    <w:rsid w:val="001B6180"/>
    <w:rsid w:val="001E0EC6"/>
    <w:rsid w:val="001F4EFD"/>
    <w:rsid w:val="0021736B"/>
    <w:rsid w:val="0023580C"/>
    <w:rsid w:val="002404DC"/>
    <w:rsid w:val="00243006"/>
    <w:rsid w:val="002616B8"/>
    <w:rsid w:val="002C2814"/>
    <w:rsid w:val="002D63A4"/>
    <w:rsid w:val="00314EEB"/>
    <w:rsid w:val="00321E86"/>
    <w:rsid w:val="0036329A"/>
    <w:rsid w:val="003771F8"/>
    <w:rsid w:val="0039749B"/>
    <w:rsid w:val="00397BC0"/>
    <w:rsid w:val="003A5F53"/>
    <w:rsid w:val="003C11AC"/>
    <w:rsid w:val="003E6710"/>
    <w:rsid w:val="003F4C16"/>
    <w:rsid w:val="00402F05"/>
    <w:rsid w:val="0042418F"/>
    <w:rsid w:val="0044173C"/>
    <w:rsid w:val="0044483B"/>
    <w:rsid w:val="00444C49"/>
    <w:rsid w:val="0045224E"/>
    <w:rsid w:val="00477AB6"/>
    <w:rsid w:val="004D74D1"/>
    <w:rsid w:val="00560D7B"/>
    <w:rsid w:val="00560E56"/>
    <w:rsid w:val="00571D6E"/>
    <w:rsid w:val="00593382"/>
    <w:rsid w:val="00596040"/>
    <w:rsid w:val="005A1C52"/>
    <w:rsid w:val="005E7AA3"/>
    <w:rsid w:val="005F4F2F"/>
    <w:rsid w:val="00643509"/>
    <w:rsid w:val="00650D10"/>
    <w:rsid w:val="00692E28"/>
    <w:rsid w:val="006A1FCF"/>
    <w:rsid w:val="006A31CD"/>
    <w:rsid w:val="00763B1B"/>
    <w:rsid w:val="00764F8B"/>
    <w:rsid w:val="00784495"/>
    <w:rsid w:val="00803654"/>
    <w:rsid w:val="00844116"/>
    <w:rsid w:val="008561C6"/>
    <w:rsid w:val="00891A89"/>
    <w:rsid w:val="008A4E89"/>
    <w:rsid w:val="008A4FF0"/>
    <w:rsid w:val="008D1181"/>
    <w:rsid w:val="008D23B7"/>
    <w:rsid w:val="008E36D3"/>
    <w:rsid w:val="008E536C"/>
    <w:rsid w:val="0090357B"/>
    <w:rsid w:val="00951D1B"/>
    <w:rsid w:val="00973489"/>
    <w:rsid w:val="009B11FC"/>
    <w:rsid w:val="009B5A80"/>
    <w:rsid w:val="009D30E8"/>
    <w:rsid w:val="009E2B49"/>
    <w:rsid w:val="00A171B0"/>
    <w:rsid w:val="00A42288"/>
    <w:rsid w:val="00A545BD"/>
    <w:rsid w:val="00A7720E"/>
    <w:rsid w:val="00AA3587"/>
    <w:rsid w:val="00AB3018"/>
    <w:rsid w:val="00AB6ACE"/>
    <w:rsid w:val="00AC186B"/>
    <w:rsid w:val="00AC7502"/>
    <w:rsid w:val="00B16173"/>
    <w:rsid w:val="00B50A37"/>
    <w:rsid w:val="00BB0B4C"/>
    <w:rsid w:val="00BC0CC0"/>
    <w:rsid w:val="00BC5D0A"/>
    <w:rsid w:val="00BD7419"/>
    <w:rsid w:val="00C1796C"/>
    <w:rsid w:val="00C2537E"/>
    <w:rsid w:val="00C374C4"/>
    <w:rsid w:val="00C37A4A"/>
    <w:rsid w:val="00C6627D"/>
    <w:rsid w:val="00CE7BCC"/>
    <w:rsid w:val="00D03CC1"/>
    <w:rsid w:val="00D55320"/>
    <w:rsid w:val="00D728F0"/>
    <w:rsid w:val="00D968F9"/>
    <w:rsid w:val="00DA26ED"/>
    <w:rsid w:val="00DA7410"/>
    <w:rsid w:val="00DB4550"/>
    <w:rsid w:val="00DC4675"/>
    <w:rsid w:val="00E2518E"/>
    <w:rsid w:val="00EE07EC"/>
    <w:rsid w:val="00F132AB"/>
    <w:rsid w:val="00F33210"/>
    <w:rsid w:val="00F66A1B"/>
    <w:rsid w:val="00FB1C95"/>
    <w:rsid w:val="00FC3EAD"/>
    <w:rsid w:val="00FD0B59"/>
    <w:rsid w:val="00FE0D43"/>
    <w:rsid w:val="00FE6061"/>
    <w:rsid w:val="3C752C56"/>
    <w:rsid w:val="526541AF"/>
    <w:rsid w:val="78D33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kern w:val="0"/>
      <w:sz w:val="22"/>
      <w:szCs w:val="22"/>
      <w:lang w:val="sr-Latn-RS" w:eastAsia="en-US" w:bidi="ar-SA"/>
      <w14:ligatures w14:val="none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5">
    <w:name w:val="header"/>
    <w:basedOn w:val="1"/>
    <w:link w:val="12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6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sr-Latn-RS"/>
    </w:rPr>
  </w:style>
  <w:style w:type="character" w:styleId="8">
    <w:name w:val="Strong"/>
    <w:basedOn w:val="2"/>
    <w:qFormat/>
    <w:uiPriority w:val="22"/>
    <w:rPr>
      <w:b/>
      <w:bCs/>
    </w:rPr>
  </w:style>
  <w:style w:type="character" w:customStyle="1" w:styleId="9">
    <w:name w:val="apple-converted-space"/>
    <w:basedOn w:val="2"/>
    <w:qFormat/>
    <w:uiPriority w:val="0"/>
  </w:style>
  <w:style w:type="paragraph" w:styleId="10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kern w:val="0"/>
      <w:sz w:val="22"/>
      <w:szCs w:val="22"/>
      <w:lang w:val="en-US" w:eastAsia="en-US" w:bidi="ar-SA"/>
      <w14:ligatures w14:val="none"/>
    </w:rPr>
  </w:style>
  <w:style w:type="paragraph" w:styleId="11">
    <w:name w:val="List Paragraph"/>
    <w:basedOn w:val="1"/>
    <w:qFormat/>
    <w:uiPriority w:val="1"/>
    <w:pPr>
      <w:spacing w:after="0" w:line="240" w:lineRule="auto"/>
      <w:ind w:left="708"/>
    </w:pPr>
    <w:rPr>
      <w:rFonts w:ascii="Times New Roman" w:hAnsi="Times New Roman" w:eastAsia="Times New Roman" w:cs="Times New Roman"/>
      <w:sz w:val="24"/>
      <w:szCs w:val="24"/>
      <w:lang w:val="en-US"/>
    </w:rPr>
  </w:style>
  <w:style w:type="character" w:customStyle="1" w:styleId="12">
    <w:name w:val="Header Char"/>
    <w:basedOn w:val="2"/>
    <w:link w:val="5"/>
    <w:qFormat/>
    <w:uiPriority w:val="99"/>
    <w:rPr>
      <w:kern w:val="0"/>
      <w14:ligatures w14:val="none"/>
    </w:rPr>
  </w:style>
  <w:style w:type="character" w:customStyle="1" w:styleId="13">
    <w:name w:val="Footer Char"/>
    <w:basedOn w:val="2"/>
    <w:link w:val="4"/>
    <w:qFormat/>
    <w:uiPriority w:val="99"/>
    <w:rPr>
      <w:kern w:val="0"/>
      <w14:ligatures w14:val="none"/>
    </w:rPr>
  </w:style>
  <w:style w:type="character" w:customStyle="1" w:styleId="14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B147C-A1E4-454F-8660-DC8601A2978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1867</Words>
  <Characters>10643</Characters>
  <Lines>88</Lines>
  <Paragraphs>24</Paragraphs>
  <TotalTime>5</TotalTime>
  <ScaleCrop>false</ScaleCrop>
  <LinksUpToDate>false</LinksUpToDate>
  <CharactersWithSpaces>12486</CharactersWithSpaces>
  <Application>WPS Office_12.2.0.22222_F1E327BC-269C-435d-A152-05C5408002CA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2026-04-09T10:20:00Z</dcterms:created>
  <dc:creator>Dragan Ponjevic</dc:creator>
  <cp:lastModifiedBy>Utazás Zenta</cp:lastModifiedBy>
  <cp:lastPrinted>2025-12-23T14:38:00Z</cp:lastPrinted>
  <dcterms:modified xsi:type="dcterms:W3CDTF">2026-04-09T14:49:20Z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1033-12.2.0.22222</vt:lpwstr>
  </property>
  <property fmtid="{D5CDD505-2E9C-101B-9397-08002B2CF9AE}" pid="3" name="ICV">
    <vt:lpwstr>BE3EDC3B87DA4D36982DECDCDFA88E17_13</vt:lpwstr>
  </property>
</Properties>
</file>